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F0D4F" w14:textId="2DCBAB18" w:rsidR="006C2F4D" w:rsidRDefault="00962BB9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w:object w:dxaOrig="1440" w:dyaOrig="1440" w14:anchorId="23CF3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.25pt;margin-top:-8.5pt;width:85.7pt;height:90.25pt;z-index:251658240" fillcolor="window">
            <v:imagedata r:id="rId4" o:title="" cropbottom="2136f" cropleft="2516f" cropright="4613f"/>
          </v:shape>
          <o:OLEObject Type="Embed" ProgID="MSDraw.1.01" ShapeID="_x0000_s1026" DrawAspect="Content" ObjectID="_1779779794" r:id="rId5"/>
        </w:object>
      </w:r>
    </w:p>
    <w:p w14:paraId="3B6E584E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3E828D" w14:textId="77777777" w:rsidR="006C2F4D" w:rsidRDefault="006C2F4D" w:rsidP="006C2F4D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14:paraId="6023295F" w14:textId="77777777" w:rsidR="006C2F4D" w:rsidRPr="00CB1709" w:rsidRDefault="006C2F4D" w:rsidP="006C2F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FF70CA9" w14:textId="77777777" w:rsidR="006C2F4D" w:rsidRPr="00CB1709" w:rsidRDefault="006C2F4D" w:rsidP="006C2F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709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CB1709">
        <w:rPr>
          <w:rFonts w:ascii="TH SarabunIT๙" w:hAnsi="TH SarabunIT๙" w:cs="TH SarabunIT๙"/>
          <w:b/>
          <w:bCs/>
          <w:sz w:val="32"/>
          <w:szCs w:val="32"/>
          <w:cs/>
        </w:rPr>
        <w:t>ระกาศ</w:t>
      </w:r>
      <w:r w:rsidRPr="00CB170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องค์การบริหารส่วนตำบลตาเซะ</w:t>
      </w:r>
    </w:p>
    <w:p w14:paraId="03AD7F7F" w14:textId="77777777" w:rsidR="006C2F4D" w:rsidRPr="00CB1709" w:rsidRDefault="006C2F4D" w:rsidP="006C2F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170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การเปิดเผยข้อมูลการใช้จ่ายเงินสะสม  ประจำปีงบประมาณ พ.ศ. 2567</w:t>
      </w:r>
    </w:p>
    <w:p w14:paraId="3200E548" w14:textId="77777777" w:rsidR="006C2F4D" w:rsidRPr="003176E5" w:rsidRDefault="006C2F4D" w:rsidP="006C2F4D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6E5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</w:t>
      </w:r>
    </w:p>
    <w:p w14:paraId="6768D332" w14:textId="77777777" w:rsidR="006C2F4D" w:rsidRDefault="006C2F4D" w:rsidP="006C2F4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ด้วยองค์การบริหารส่วนตำบลตาเซะ ได้รับอนุมัติจากสภาองค์การบริหารส่วนตำบลตาเซะ ให้</w:t>
      </w:r>
    </w:p>
    <w:p w14:paraId="3B7B0F6A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 เพื่อดำเนินโครงการกิจกรรมซึ่งอยู่ในอำนาจหน้าที่ขององค์การบริหารส่วนตำบล ตามระเบียบ</w:t>
      </w:r>
    </w:p>
    <w:p w14:paraId="7B0B1EB6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ว่าด้วยการรับเงิน  การเบิกจ่ายเงิน  การฝากเงิน การเก็บรักษาเงิน และการตรวจเงินขององค์กรปกครองส่วนท้องถิ่น พ.ศ. 2566  ข้อ  97   ในคราวการประชุมสภาองค์การบริหารส่วนตำบลตาเซะ   สมัยสามัญ สมัยที่ 2 ครั้งที่ 1  ประจำปีงบประมาณ พ.ศ. 2567 เมื่อวันที่  15  พฤษภาคม  2567</w:t>
      </w:r>
    </w:p>
    <w:p w14:paraId="74A617B6" w14:textId="77777777" w:rsidR="006C2F4D" w:rsidRDefault="006C2F4D" w:rsidP="006C2F4D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เพื่อเป็นการเปิดเผยข้อมูลในรูปแบบที่สามารถนำไปใช้ประมวลผลด้วยคอมพิวเตอร์  และเพื่อ</w:t>
      </w:r>
    </w:p>
    <w:p w14:paraId="22E89B07" w14:textId="77777777" w:rsidR="006C2F4D" w:rsidRPr="00FE76F5" w:rsidRDefault="006C2F4D" w:rsidP="006C2F4D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ประโยชน์ในการอำนวยความสะดวกในการให้บริการประชาชนในการเข้าถึงข้อมูลเปิดภาครัฐ และเพื่อเป็นการปฏิบัติตามประกาศคณะกรรมการพัฒนารัฐบาลดิจิทัล  ลงวันที่  11  มิถุนายน   2563  เรื่อง  มาตรฐานและหลักเกณฑ์การเปิดเผยข้อมูลเปิดภาครัฐในรูปแบบข้อมูลดิจิทัลต่อสาธารณะ </w:t>
      </w:r>
      <w:r w:rsidRPr="000346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่วนตำบลตาเซะ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จึงประกาศเผยแพร่ข้อมูลโครงการที่ใช้จ่ายจากเงินสะสม  ประจำปีงบประมาณ พ.ศ. 2567 </w:t>
      </w:r>
      <w:r w:rsidRPr="00C00F1D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ปรากฏตามเอกสารที่แนบ</w:t>
      </w:r>
      <w:r>
        <w:rPr>
          <w:rFonts w:ascii="TH SarabunIT๙" w:hAnsi="TH SarabunIT๙" w:cs="TH SarabunIT๙" w:hint="cs"/>
          <w:sz w:val="32"/>
          <w:szCs w:val="32"/>
          <w:cs/>
        </w:rPr>
        <w:t>ท้ายประกาศ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50902366" w14:textId="77777777" w:rsidR="006C2F4D" w:rsidRPr="00B225B8" w:rsidRDefault="006C2F4D" w:rsidP="006C2F4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ab/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14:paraId="44AAE150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A928B0F" w14:textId="77777777" w:rsidR="006C2F4D" w:rsidRPr="00B225B8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2EDA5DA" w14:textId="77777777" w:rsidR="006C2F4D" w:rsidRPr="00B225B8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พฤษภาคม  พ.ศ. 2567</w:t>
      </w:r>
    </w:p>
    <w:p w14:paraId="42006926" w14:textId="77777777" w:rsidR="006C2F4D" w:rsidRPr="00B225B8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4CE9F30" w14:textId="23D287D0" w:rsidR="006C2F4D" w:rsidRPr="00962BB9" w:rsidRDefault="00962BB9" w:rsidP="006C2F4D">
      <w:pPr>
        <w:spacing w:after="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-</w:t>
      </w:r>
      <w:r w:rsidRPr="00962BB9">
        <w:rPr>
          <w:rFonts w:ascii="TH SarabunIT๙" w:hAnsi="TH SarabunIT๙" w:cs="TH SarabunIT๙" w:hint="cs"/>
          <w:i/>
          <w:iCs/>
          <w:sz w:val="32"/>
          <w:szCs w:val="32"/>
          <w:cs/>
        </w:rPr>
        <w:t>นายต่วนฮามิ   ปาแซ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-</w:t>
      </w:r>
    </w:p>
    <w:p w14:paraId="25BDB9C0" w14:textId="77777777" w:rsidR="006C2F4D" w:rsidRPr="005C10A3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0A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ต่วนฮามิ   ปาแซ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A8BAEE6" w14:textId="77777777" w:rsidR="006C2F4D" w:rsidRPr="005C10A3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นายก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องค์การบริหารส่วนตำบลตาเซะ</w:t>
      </w:r>
    </w:p>
    <w:p w14:paraId="5BC19794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E0E381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84A46E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A4DE42" w14:textId="77777777" w:rsidR="006C2F4D" w:rsidRPr="001D685A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18EF8310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83C4AB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1CB561" w14:textId="77777777" w:rsidR="006C2F4D" w:rsidRDefault="006C2F4D" w:rsidP="006C2F4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C5254DC" w14:textId="77777777" w:rsidR="004B5500" w:rsidRDefault="004B5500">
      <w:pPr>
        <w:rPr>
          <w:cs/>
        </w:rPr>
      </w:pPr>
    </w:p>
    <w:sectPr w:rsidR="004B5500" w:rsidSect="00CB1709">
      <w:pgSz w:w="11906" w:h="16838"/>
      <w:pgMar w:top="1134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4D"/>
    <w:rsid w:val="004B5500"/>
    <w:rsid w:val="006C2F4D"/>
    <w:rsid w:val="00962BB9"/>
    <w:rsid w:val="00A31059"/>
    <w:rsid w:val="00CB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FB0D3A"/>
  <w15:chartTrackingRefBased/>
  <w15:docId w15:val="{44D566F5-B05C-439A-8240-E87BA43B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F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2F4D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F4D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F4D"/>
    <w:pPr>
      <w:keepNext/>
      <w:keepLines/>
      <w:spacing w:before="120" w:after="4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F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F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F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F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F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F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C2F4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C2F4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C2F4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C2F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C2F4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C2F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C2F4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C2F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C2F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F4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C2F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C2F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C2F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C2F4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C2F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2F4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C2F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2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C2F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2F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3</cp:revision>
  <dcterms:created xsi:type="dcterms:W3CDTF">2024-06-12T03:53:00Z</dcterms:created>
  <dcterms:modified xsi:type="dcterms:W3CDTF">2024-06-13T03:30:00Z</dcterms:modified>
</cp:coreProperties>
</file>